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E9" w:rsidRPr="00FF77E9" w:rsidRDefault="00FF77E9" w:rsidP="00FF77E9">
      <w:pPr>
        <w:pStyle w:val="Virsraksts"/>
        <w:rPr>
          <w:rFonts w:asciiTheme="minorHAnsi" w:hAnsiTheme="minorHAnsi"/>
          <w:b/>
          <w:sz w:val="22"/>
          <w:szCs w:val="22"/>
          <w:lang w:val="lv-LV"/>
        </w:rPr>
      </w:pPr>
      <w:r w:rsidRPr="00FF77E9">
        <w:rPr>
          <w:rFonts w:asciiTheme="minorHAnsi" w:hAnsiTheme="minorHAnsi"/>
          <w:sz w:val="22"/>
          <w:szCs w:val="22"/>
          <w:lang w:val="lv-LV"/>
        </w:rPr>
        <w:t>Zvērināta revidenta pretendenta kvalifikācijas eksāmena</w:t>
      </w:r>
    </w:p>
    <w:p w:rsidR="00FF77E9" w:rsidRPr="00FF77E9" w:rsidRDefault="00FF77E9" w:rsidP="00FF77E9">
      <w:pPr>
        <w:spacing w:before="0" w:after="0"/>
        <w:jc w:val="center"/>
      </w:pPr>
      <w:r w:rsidRPr="00FF77E9">
        <w:rPr>
          <w:b/>
        </w:rPr>
        <w:t>“NODOKĻI UN NODEVAS”</w:t>
      </w:r>
    </w:p>
    <w:p w:rsidR="00FF77E9" w:rsidRDefault="00FF77E9" w:rsidP="00FF77E9">
      <w:pPr>
        <w:spacing w:before="0" w:after="0"/>
        <w:jc w:val="center"/>
      </w:pPr>
      <w:r w:rsidRPr="00FF77E9">
        <w:t>Programma</w:t>
      </w:r>
    </w:p>
    <w:p w:rsidR="00FF77E9" w:rsidRPr="00FF77E9" w:rsidRDefault="00FF77E9" w:rsidP="00FF77E9">
      <w:pPr>
        <w:spacing w:before="0" w:after="0"/>
        <w:jc w:val="center"/>
      </w:pPr>
    </w:p>
    <w:p w:rsidR="008F5400" w:rsidRDefault="00F25CBE" w:rsidP="00FF77E9">
      <w:pPr>
        <w:spacing w:before="0" w:after="0"/>
        <w:jc w:val="center"/>
        <w:rPr>
          <w:b/>
        </w:rPr>
      </w:pPr>
      <w:r w:rsidRPr="00FF77E9">
        <w:rPr>
          <w:b/>
        </w:rPr>
        <w:t>1. EKSĀMENS UN PIEŅEMŠANAS KĀRTĪBA</w:t>
      </w:r>
    </w:p>
    <w:p w:rsidR="00FF77E9" w:rsidRPr="00FF77E9" w:rsidRDefault="00FF77E9" w:rsidP="00FF77E9">
      <w:pPr>
        <w:spacing w:before="0" w:after="0"/>
        <w:jc w:val="center"/>
        <w:rPr>
          <w:b/>
        </w:rPr>
      </w:pPr>
    </w:p>
    <w:p w:rsidR="003E722F" w:rsidRPr="00E83D30" w:rsidRDefault="00F25CBE" w:rsidP="00FF77E9">
      <w:pPr>
        <w:spacing w:before="0" w:after="0"/>
        <w:jc w:val="both"/>
      </w:pPr>
      <w:r w:rsidRPr="00E83D30">
        <w:t>1.1. Eksāmena ietilpst:</w:t>
      </w:r>
    </w:p>
    <w:p w:rsidR="003E722F" w:rsidRPr="00E83D30" w:rsidRDefault="00F25CBE" w:rsidP="00FF77E9">
      <w:pPr>
        <w:spacing w:before="0" w:after="0"/>
        <w:jc w:val="both"/>
      </w:pPr>
      <w:r w:rsidRPr="00E83D30">
        <w:t xml:space="preserve">a) Viens uzdevums par Uzņēmumu ienākuma nodokļa (UIN) vai pievienotās vērtības nodokļa (PVN) piemērošanu un aprēķināšanu (30 punkti); </w:t>
      </w:r>
    </w:p>
    <w:p w:rsidR="003E722F" w:rsidRPr="00E83D30" w:rsidRDefault="00F25CBE" w:rsidP="00FF77E9">
      <w:pPr>
        <w:spacing w:before="0" w:after="0"/>
        <w:jc w:val="both"/>
      </w:pPr>
      <w:r w:rsidRPr="00E83D30">
        <w:t>b) Piecpadsmit īsie</w:t>
      </w:r>
      <w:r w:rsidR="00A52F5A" w:rsidRPr="00E83D30">
        <w:t xml:space="preserve"> </w:t>
      </w:r>
      <w:r w:rsidRPr="00E83D30">
        <w:t>teorētiskie jautājumi par programmā iekļautiem nodokļiem</w:t>
      </w:r>
      <w:r w:rsidR="00A52F5A" w:rsidRPr="00E83D30">
        <w:t>.</w:t>
      </w:r>
      <w:r w:rsidRPr="00E83D30">
        <w:t xml:space="preserve"> Katra pareiza atbilde 2 punkti (kopā – 30 punkti); </w:t>
      </w:r>
    </w:p>
    <w:p w:rsidR="008F5400" w:rsidRDefault="00F25CBE" w:rsidP="00FF77E9">
      <w:pPr>
        <w:spacing w:before="0" w:after="0"/>
        <w:jc w:val="both"/>
      </w:pPr>
      <w:r w:rsidRPr="00E83D30">
        <w:t>c) Trīs uzdevumi par dažādu nodokļu/nodevu piemērošanu un maksājumu aprēķināšanu. (kopā – 40 punkti).</w:t>
      </w:r>
    </w:p>
    <w:p w:rsidR="00EA26D1" w:rsidRPr="00E83D30" w:rsidRDefault="00EA26D1" w:rsidP="00FF77E9">
      <w:pPr>
        <w:spacing w:before="0" w:after="0"/>
        <w:jc w:val="both"/>
      </w:pPr>
    </w:p>
    <w:p w:rsidR="008F5400" w:rsidRDefault="00F25CBE" w:rsidP="00FF77E9">
      <w:pPr>
        <w:spacing w:before="0" w:after="0"/>
        <w:jc w:val="both"/>
      </w:pPr>
      <w:r w:rsidRPr="00E83D30">
        <w:t xml:space="preserve">1.2. Eksāmens ir nokārtots, ja par visiem jautājumiem un uzdevumiem kopā iegūti vismaz 70 punkti. </w:t>
      </w:r>
    </w:p>
    <w:p w:rsidR="00EA26D1" w:rsidRPr="00E83D30" w:rsidRDefault="00EA26D1" w:rsidP="00FF77E9">
      <w:pPr>
        <w:spacing w:before="0" w:after="0"/>
        <w:jc w:val="both"/>
      </w:pPr>
    </w:p>
    <w:p w:rsidR="008F5400" w:rsidRDefault="00F25CBE" w:rsidP="00FF77E9">
      <w:pPr>
        <w:spacing w:before="0" w:after="0"/>
        <w:jc w:val="both"/>
      </w:pPr>
      <w:r w:rsidRPr="00E83D30">
        <w:t xml:space="preserve">1.3. Eksāmenu kārto latviešu valodā, rakstiski, ilgums 5 stundas. </w:t>
      </w:r>
    </w:p>
    <w:p w:rsidR="00EA26D1" w:rsidRPr="00E83D30" w:rsidRDefault="00EA26D1" w:rsidP="00FF77E9">
      <w:pPr>
        <w:spacing w:before="0" w:after="0"/>
        <w:jc w:val="both"/>
      </w:pPr>
    </w:p>
    <w:p w:rsidR="008F5400" w:rsidRDefault="00F25CBE" w:rsidP="00FF77E9">
      <w:pPr>
        <w:spacing w:before="0" w:after="0"/>
        <w:jc w:val="both"/>
      </w:pPr>
      <w:r w:rsidRPr="00E83D30">
        <w:t>1.4. Eksāmenā tiek iekļauti normatīvie akti ar grozījumiem, kuri stājušies spēkā vienu mēnesi pirms eksāmena kārtošanas datuma.</w:t>
      </w:r>
    </w:p>
    <w:p w:rsidR="00EA26D1" w:rsidRPr="00E83D30" w:rsidRDefault="00EA26D1" w:rsidP="00FF77E9">
      <w:pPr>
        <w:spacing w:before="0" w:after="0"/>
        <w:jc w:val="both"/>
      </w:pPr>
    </w:p>
    <w:p w:rsidR="008F5400" w:rsidRDefault="00F25CBE" w:rsidP="00FF77E9">
      <w:pPr>
        <w:spacing w:before="0" w:after="0"/>
        <w:jc w:val="both"/>
      </w:pPr>
      <w:r w:rsidRPr="00E83D30">
        <w:t>1.5. Eksāmenā atļauts lietot LR likumus, starpvalstu līgumus un LR MK noteikumus, kuri attiecas uz nodokļu un nodevu jomu, un visas ES direktīvas un regulas uz kurām minētas atsauces LR nodokļu jomu regulējošos normatīvos aktos.</w:t>
      </w:r>
    </w:p>
    <w:p w:rsidR="00FF77E9" w:rsidRPr="00E83D30" w:rsidRDefault="00FF77E9" w:rsidP="00FF77E9">
      <w:pPr>
        <w:spacing w:before="0" w:after="0"/>
        <w:jc w:val="both"/>
      </w:pPr>
    </w:p>
    <w:p w:rsidR="003E722F" w:rsidRDefault="00F25CBE" w:rsidP="00FF77E9">
      <w:pPr>
        <w:spacing w:before="0" w:after="0"/>
        <w:jc w:val="center"/>
        <w:rPr>
          <w:b/>
        </w:rPr>
      </w:pPr>
      <w:r w:rsidRPr="00FF77E9">
        <w:rPr>
          <w:b/>
        </w:rPr>
        <w:t>2. EKSAMENĀ IEKĻAUTIE JAUTĀJUMI</w:t>
      </w:r>
    </w:p>
    <w:p w:rsidR="00FF77E9" w:rsidRPr="00FF77E9" w:rsidRDefault="00FF77E9" w:rsidP="00FF77E9">
      <w:pPr>
        <w:spacing w:before="0" w:after="0"/>
        <w:jc w:val="both"/>
        <w:rPr>
          <w:b/>
        </w:rPr>
      </w:pPr>
    </w:p>
    <w:p w:rsidR="008F5400" w:rsidRDefault="00F25CBE" w:rsidP="00FF77E9">
      <w:pPr>
        <w:spacing w:before="0" w:after="0"/>
        <w:jc w:val="both"/>
      </w:pPr>
      <w:r w:rsidRPr="00E83D30">
        <w:t>Eksāmenā tiks pārbaudītas pretendentu zināšanas par šādiem likumiem nodokļu jomā:</w:t>
      </w:r>
    </w:p>
    <w:p w:rsidR="00FF77E9" w:rsidRPr="00E83D30" w:rsidRDefault="00FF77E9" w:rsidP="00FF77E9">
      <w:pPr>
        <w:spacing w:before="0" w:after="0"/>
        <w:jc w:val="both"/>
      </w:pPr>
    </w:p>
    <w:p w:rsidR="008F5400" w:rsidRPr="00E83D30" w:rsidRDefault="00F25CBE" w:rsidP="00FF77E9">
      <w:pPr>
        <w:spacing w:before="0" w:after="0"/>
        <w:jc w:val="both"/>
        <w:rPr>
          <w:b/>
          <w:i/>
        </w:rPr>
      </w:pPr>
      <w:r w:rsidRPr="00E83D30">
        <w:rPr>
          <w:b/>
          <w:i/>
        </w:rPr>
        <w:t xml:space="preserve">2.1. Likums “Par nodokļiem un nodevām” </w:t>
      </w:r>
    </w:p>
    <w:p w:rsidR="008F5400" w:rsidRPr="00E83D30" w:rsidRDefault="00F25CBE" w:rsidP="00FF77E9">
      <w:pPr>
        <w:spacing w:before="0" w:after="0"/>
        <w:jc w:val="both"/>
      </w:pPr>
      <w:r w:rsidRPr="00E83D30">
        <w:t>a) Likuma pamatprincipi, Latvijas Republikas nodokļu sistēma;</w:t>
      </w:r>
    </w:p>
    <w:p w:rsidR="008F5400" w:rsidRPr="00E83D30" w:rsidRDefault="00F25CBE" w:rsidP="00FF77E9">
      <w:pPr>
        <w:spacing w:before="0" w:after="0"/>
        <w:jc w:val="both"/>
      </w:pPr>
      <w:r w:rsidRPr="00E83D30">
        <w:t xml:space="preserve">b) Nodokļu un nodevu klasifikācija, to objekti un maksāšanas kārtība, to sadalījums pa budžetiem; </w:t>
      </w:r>
    </w:p>
    <w:p w:rsidR="008F5400" w:rsidRPr="00E83D30" w:rsidRDefault="00F25CBE" w:rsidP="00FF77E9">
      <w:pPr>
        <w:spacing w:before="0" w:after="0"/>
        <w:jc w:val="both"/>
      </w:pPr>
      <w:r w:rsidRPr="00E83D30">
        <w:t xml:space="preserve">c) Nodokļu administrēšana (dažādu institūciju tiesības, pienākumi, autonomija); </w:t>
      </w:r>
    </w:p>
    <w:p w:rsidR="008F5400" w:rsidRPr="00E83D30" w:rsidRDefault="00F25CBE" w:rsidP="00FF77E9">
      <w:pPr>
        <w:spacing w:before="0" w:after="0"/>
        <w:jc w:val="both"/>
      </w:pPr>
      <w:r w:rsidRPr="00E83D30">
        <w:t xml:space="preserve">d) Nodokļu rezidenta statusa noteikšana un starptautisko līgumu piemērošana; </w:t>
      </w:r>
    </w:p>
    <w:p w:rsidR="008F5400" w:rsidRPr="00E83D30" w:rsidRDefault="00F25CBE" w:rsidP="00FF77E9">
      <w:pPr>
        <w:spacing w:before="0" w:after="0"/>
        <w:jc w:val="both"/>
      </w:pPr>
      <w:r w:rsidRPr="00E83D30">
        <w:t xml:space="preserve">e) Nodokļu aprēķināšana, iekasēšana un atmaksa (nodokļu lieluma precizēšana, nomaksas termiņa pagarināšana, nodokļu un nodevu parādu dzēšana, nodokļu iekasēšanas kārtība ienākuma avota likvidēšanas vai slēpšanas gadījumos, nodokļu parādu kapitalizācija); </w:t>
      </w:r>
    </w:p>
    <w:p w:rsidR="008F5400" w:rsidRPr="00E83D30" w:rsidRDefault="00F25CBE" w:rsidP="00FF77E9">
      <w:pPr>
        <w:spacing w:before="0" w:after="0"/>
        <w:jc w:val="both"/>
      </w:pPr>
      <w:r w:rsidRPr="00E83D30">
        <w:t xml:space="preserve">f) Transfertcenas un pienākumi sniegt informāciju par darījumiem starp saistītām personām, padziļinātās sadarbības programmas darbība, skaidras naudas lietošanas ierobežojumi; </w:t>
      </w:r>
    </w:p>
    <w:p w:rsidR="008F5400" w:rsidRPr="00E83D30" w:rsidRDefault="00F25CBE" w:rsidP="00FF77E9">
      <w:pPr>
        <w:spacing w:before="0" w:after="0"/>
        <w:jc w:val="both"/>
      </w:pPr>
      <w:r w:rsidRPr="00E83D30">
        <w:t xml:space="preserve">g) Atbildība par nodokļu likumu pārkāpšanu (galvenie postulāti, nodokļu likumu piemērošanas kārtība, soda naudas apmēri un to samazināšanas iespējas, saimnieciskas darbības apturēšana); </w:t>
      </w:r>
    </w:p>
    <w:p w:rsidR="008F5400" w:rsidRDefault="00F25CBE" w:rsidP="00FF77E9">
      <w:pPr>
        <w:spacing w:before="0" w:after="0"/>
        <w:jc w:val="both"/>
      </w:pPr>
      <w:r w:rsidRPr="00E83D30">
        <w:t xml:space="preserve">h) Nodokļu un nodevu jautājumos pieņemto lēmumu pārsūdzēšanas kārtība. Nodokļu administrācijas un nodokļu maksātāja vienošanās līgums, un to noslēgšanas kārtība un gadījumi. </w:t>
      </w:r>
    </w:p>
    <w:p w:rsidR="00FF77E9" w:rsidRPr="00E83D30" w:rsidRDefault="00FF77E9" w:rsidP="00FF77E9">
      <w:pPr>
        <w:spacing w:before="0" w:after="0"/>
        <w:jc w:val="both"/>
      </w:pPr>
    </w:p>
    <w:p w:rsidR="008F5400" w:rsidRPr="00E83D30" w:rsidRDefault="00F25CBE" w:rsidP="00FF77E9">
      <w:pPr>
        <w:spacing w:before="0" w:after="0"/>
        <w:jc w:val="both"/>
        <w:rPr>
          <w:b/>
          <w:i/>
        </w:rPr>
      </w:pPr>
      <w:r w:rsidRPr="00E83D30">
        <w:rPr>
          <w:b/>
          <w:i/>
        </w:rPr>
        <w:t xml:space="preserve">2.2. Pievienotās vērtības nodokļa likums (PVN) </w:t>
      </w:r>
    </w:p>
    <w:p w:rsidR="008F5400" w:rsidRPr="00E83D30" w:rsidRDefault="00F25CBE" w:rsidP="00FF77E9">
      <w:pPr>
        <w:spacing w:before="0" w:after="0"/>
        <w:jc w:val="both"/>
      </w:pPr>
      <w:r w:rsidRPr="00E83D30">
        <w:t xml:space="preserve">a) Likumā noteiktie termini; </w:t>
      </w:r>
    </w:p>
    <w:p w:rsidR="008F5400" w:rsidRPr="00E83D30" w:rsidRDefault="00F25CBE" w:rsidP="00FF77E9">
      <w:pPr>
        <w:spacing w:before="0" w:after="0"/>
        <w:jc w:val="both"/>
      </w:pPr>
      <w:r w:rsidRPr="00E83D30">
        <w:t xml:space="preserve">b) Ar pievienotās vērtības nodokli apliekamie darījumi un to apliekamā vērtība; </w:t>
      </w:r>
    </w:p>
    <w:p w:rsidR="008F5400" w:rsidRPr="00E83D30" w:rsidRDefault="00F25CBE" w:rsidP="00FF77E9">
      <w:pPr>
        <w:spacing w:before="0" w:after="0"/>
        <w:jc w:val="both"/>
      </w:pPr>
      <w:r w:rsidRPr="00E83D30">
        <w:t xml:space="preserve">c) Ar pievienotās vērtības nodokli apliekamās personas un to reģistrācija un izslēgšana no PVN maksātāju reģistra; </w:t>
      </w:r>
    </w:p>
    <w:p w:rsidR="008F5400" w:rsidRPr="00E83D30" w:rsidRDefault="00F25CBE" w:rsidP="00FF77E9">
      <w:pPr>
        <w:spacing w:before="0" w:after="0"/>
        <w:jc w:val="both"/>
      </w:pPr>
      <w:r w:rsidRPr="00E83D30">
        <w:t xml:space="preserve">d) Preču piegādes un pakalpojumu sniegšana, tai pielīdzināmie darījumi un vietas noteikšana; </w:t>
      </w:r>
    </w:p>
    <w:p w:rsidR="008F5400" w:rsidRPr="00E83D30" w:rsidRDefault="00F25CBE" w:rsidP="00FF77E9">
      <w:pPr>
        <w:spacing w:before="0" w:after="0"/>
        <w:jc w:val="both"/>
      </w:pPr>
      <w:r w:rsidRPr="00E83D30">
        <w:t>e) Nodokļa likmes (</w:t>
      </w:r>
      <w:proofErr w:type="spellStart"/>
      <w:r w:rsidRPr="00E83D30">
        <w:t>standartlikme</w:t>
      </w:r>
      <w:proofErr w:type="spellEnd"/>
      <w:r w:rsidRPr="00E83D30">
        <w:t>,</w:t>
      </w:r>
      <w:r w:rsidR="00CC58C7" w:rsidRPr="00E83D30">
        <w:t xml:space="preserve"> samazinātā likme, 0% likme); </w:t>
      </w:r>
    </w:p>
    <w:p w:rsidR="008F5400" w:rsidRPr="00E83D30" w:rsidRDefault="00F25CBE" w:rsidP="00FF77E9">
      <w:pPr>
        <w:spacing w:before="0" w:after="0"/>
        <w:jc w:val="both"/>
      </w:pPr>
      <w:r w:rsidRPr="00E83D30">
        <w:t>f) Atbrīvojumi no nodokļa, ar nodokļi neapliekams preču imports un citi darījumi;</w:t>
      </w:r>
    </w:p>
    <w:p w:rsidR="008F5400" w:rsidRPr="00E83D30" w:rsidRDefault="00F25CBE" w:rsidP="00FF77E9">
      <w:pPr>
        <w:spacing w:before="0" w:after="0"/>
        <w:jc w:val="both"/>
      </w:pPr>
      <w:r w:rsidRPr="00E83D30">
        <w:t>g) Nodokļa rēķins – tā izrakstīšanas, noformēšanas un uzglabāšanas kārtība;</w:t>
      </w:r>
    </w:p>
    <w:p w:rsidR="008F5400" w:rsidRPr="00E83D30" w:rsidRDefault="00F25CBE" w:rsidP="00FF77E9">
      <w:pPr>
        <w:spacing w:before="0" w:after="0"/>
        <w:jc w:val="both"/>
      </w:pPr>
      <w:r w:rsidRPr="00E83D30">
        <w:t xml:space="preserve">h) Taksācijas periods; </w:t>
      </w:r>
    </w:p>
    <w:p w:rsidR="008F5400" w:rsidRPr="00E83D30" w:rsidRDefault="00F25CBE" w:rsidP="00FF77E9">
      <w:pPr>
        <w:spacing w:before="0" w:after="0"/>
        <w:jc w:val="both"/>
      </w:pPr>
      <w:r w:rsidRPr="00E83D30">
        <w:lastRenderedPageBreak/>
        <w:t xml:space="preserve">i) Darījuma brīdis, priekšnodokļa atskaitīšana un budžetā maksājamā nodokļa aprēķināšana, priekšnodokļa atskaitīšanas ierobežojumi; </w:t>
      </w:r>
    </w:p>
    <w:p w:rsidR="008F5400" w:rsidRPr="00E83D30" w:rsidRDefault="00F25CBE" w:rsidP="00FF77E9">
      <w:pPr>
        <w:spacing w:before="0" w:after="0"/>
        <w:jc w:val="both"/>
      </w:pPr>
      <w:r w:rsidRPr="00E83D30">
        <w:t>j) Priekšnodokļa korekcija zaudētiem parādiem;</w:t>
      </w:r>
    </w:p>
    <w:p w:rsidR="008F5400" w:rsidRPr="00E83D30" w:rsidRDefault="00F25CBE" w:rsidP="00FF77E9">
      <w:pPr>
        <w:spacing w:before="0" w:after="0"/>
        <w:jc w:val="both"/>
      </w:pPr>
      <w:r w:rsidRPr="00E83D30">
        <w:t>k) Nodokļa deklarācija;</w:t>
      </w:r>
    </w:p>
    <w:p w:rsidR="008F5400" w:rsidRPr="00E83D30" w:rsidRDefault="00F25CBE" w:rsidP="00FF77E9">
      <w:pPr>
        <w:spacing w:before="0" w:after="0"/>
        <w:jc w:val="both"/>
      </w:pPr>
      <w:r w:rsidRPr="00E83D30">
        <w:t>l) Nodokļa samaksas termiņi;</w:t>
      </w:r>
    </w:p>
    <w:p w:rsidR="008F5400" w:rsidRPr="00E83D30" w:rsidRDefault="00F25CBE" w:rsidP="00FF77E9">
      <w:pPr>
        <w:spacing w:before="0" w:after="0"/>
        <w:jc w:val="both"/>
      </w:pPr>
      <w:r w:rsidRPr="00E83D30">
        <w:t xml:space="preserve">m) Priekšnodokļa atmaksāšanas kārtības; </w:t>
      </w:r>
    </w:p>
    <w:p w:rsidR="008F5400" w:rsidRPr="00E83D30" w:rsidRDefault="00F25CBE" w:rsidP="00FF77E9">
      <w:pPr>
        <w:spacing w:before="0" w:after="0"/>
        <w:jc w:val="both"/>
      </w:pPr>
      <w:r w:rsidRPr="00E83D30">
        <w:t xml:space="preserve">n) PVN piemērošana darījumiem ar nekustamo īpašumu; </w:t>
      </w:r>
    </w:p>
    <w:p w:rsidR="008F5400" w:rsidRPr="00E83D30" w:rsidRDefault="00F25CBE" w:rsidP="00FF77E9">
      <w:pPr>
        <w:spacing w:before="0" w:after="0"/>
        <w:jc w:val="both"/>
      </w:pPr>
      <w:r w:rsidRPr="00E83D30">
        <w:t xml:space="preserve">o) Īpašā nodokļa režīma preču importa darījumos piemērošana un citi īpašie nodokļa piemērošanas režīmi; </w:t>
      </w:r>
    </w:p>
    <w:p w:rsidR="008F5400" w:rsidRPr="00E83D30" w:rsidRDefault="00F25CBE" w:rsidP="00FF77E9">
      <w:pPr>
        <w:spacing w:before="0" w:after="0"/>
        <w:jc w:val="both"/>
      </w:pPr>
      <w:r w:rsidRPr="00E83D30">
        <w:t xml:space="preserve">p) PVN grupa un tai piemērojamais nodokļa režīms; </w:t>
      </w:r>
    </w:p>
    <w:p w:rsidR="008F5400" w:rsidRPr="00E83D30" w:rsidRDefault="00F25CBE" w:rsidP="00FF77E9">
      <w:pPr>
        <w:spacing w:before="0" w:after="0"/>
        <w:jc w:val="both"/>
      </w:pPr>
      <w:r w:rsidRPr="00E83D30">
        <w:t>q) Priekšnodokļa korekcija par ieguldījumiem komercsabiedrības kapitālā, kā arī uzņēmuma pārejas un reorganizācijas gadījumā;</w:t>
      </w:r>
    </w:p>
    <w:p w:rsidR="008F5400" w:rsidRPr="00E83D30" w:rsidRDefault="00F25CBE" w:rsidP="00FF77E9">
      <w:pPr>
        <w:spacing w:before="0" w:after="0"/>
        <w:jc w:val="both"/>
      </w:pPr>
      <w:r w:rsidRPr="00E83D30">
        <w:t xml:space="preserve">r) Pārmaksātā nodokļa atmaksāšanas kārtība; </w:t>
      </w:r>
    </w:p>
    <w:p w:rsidR="008F5400" w:rsidRPr="00E83D30" w:rsidRDefault="00F25CBE" w:rsidP="00FF77E9">
      <w:pPr>
        <w:spacing w:before="0" w:after="0"/>
        <w:jc w:val="both"/>
      </w:pPr>
      <w:r w:rsidRPr="00E83D30">
        <w:t xml:space="preserve">s) Nodokļa atmaksāšana trešās valsts vai trešās teritorijas reģistrētam nodokļa maksātājam vai citas dalībvalsts reģistrētam nodokļa maksātājam un reģistrēta nodokļa maksātāja pieteikuma iesniegšana nodokļa atmaksas saņemšanai citā dalībvalstī; </w:t>
      </w:r>
    </w:p>
    <w:p w:rsidR="008F5400" w:rsidRDefault="00F25CBE" w:rsidP="00FF77E9">
      <w:pPr>
        <w:spacing w:before="0" w:after="0"/>
        <w:jc w:val="both"/>
      </w:pPr>
      <w:r w:rsidRPr="00E83D30">
        <w:t xml:space="preserve">t) Nodokļa piemērošana komersanta (uzņēmuma) dalībnieku maiņas, reorganizācijas vai likvidācijas gadījumos; u) Atbildība par PVN likuma pārkāpumiem. </w:t>
      </w:r>
    </w:p>
    <w:p w:rsidR="00FF77E9" w:rsidRPr="00E83D30" w:rsidRDefault="00FF77E9" w:rsidP="00FF77E9">
      <w:pPr>
        <w:spacing w:before="0" w:after="0"/>
        <w:jc w:val="both"/>
      </w:pPr>
    </w:p>
    <w:p w:rsidR="008F5400" w:rsidRPr="00E83D30" w:rsidRDefault="00A52F5A" w:rsidP="00FF77E9">
      <w:pPr>
        <w:spacing w:before="0" w:after="0"/>
        <w:jc w:val="both"/>
        <w:rPr>
          <w:b/>
          <w:i/>
        </w:rPr>
      </w:pPr>
      <w:r w:rsidRPr="00E83D30">
        <w:rPr>
          <w:b/>
          <w:i/>
        </w:rPr>
        <w:t>2.3. Uzņēmumu ienākuma nodokļa likums</w:t>
      </w:r>
      <w:r w:rsidR="00F25CBE" w:rsidRPr="00E83D30">
        <w:rPr>
          <w:b/>
          <w:i/>
        </w:rPr>
        <w:t xml:space="preserve"> (UIN)</w:t>
      </w:r>
    </w:p>
    <w:p w:rsidR="008F5400" w:rsidRPr="00E83D30" w:rsidRDefault="00F25CBE" w:rsidP="00FF77E9">
      <w:pPr>
        <w:spacing w:before="0" w:after="0"/>
        <w:jc w:val="both"/>
      </w:pPr>
      <w:r w:rsidRPr="00E83D30">
        <w:t xml:space="preserve">a) Termini, nodokļa maksātāji, </w:t>
      </w:r>
      <w:r w:rsidR="001264B5" w:rsidRPr="00E83D30">
        <w:t xml:space="preserve">ar nodokli apliekamā bāze, </w:t>
      </w:r>
      <w:r w:rsidRPr="00E83D30">
        <w:t xml:space="preserve"> nodokļa likme un taksācijas periods;</w:t>
      </w:r>
    </w:p>
    <w:p w:rsidR="008F5400" w:rsidRPr="00E83D30" w:rsidRDefault="00FB5D74" w:rsidP="00FF77E9">
      <w:pPr>
        <w:spacing w:before="0" w:after="0"/>
        <w:jc w:val="both"/>
      </w:pPr>
      <w:r w:rsidRPr="00E83D30">
        <w:t>b) A</w:t>
      </w:r>
      <w:r w:rsidR="00F25CBE" w:rsidRPr="00E83D30">
        <w:t>r saimniecisko darbību tieši nesaistītie izdevumi;</w:t>
      </w:r>
    </w:p>
    <w:p w:rsidR="008F5400" w:rsidRPr="00E83D30" w:rsidRDefault="00F25CBE" w:rsidP="00FF77E9">
      <w:pPr>
        <w:spacing w:before="0" w:after="0"/>
        <w:jc w:val="both"/>
      </w:pPr>
      <w:r w:rsidRPr="00E83D30">
        <w:t xml:space="preserve">c) </w:t>
      </w:r>
      <w:r w:rsidR="00FB5D74" w:rsidRPr="00E83D30">
        <w:t>N</w:t>
      </w:r>
      <w:r w:rsidR="001264B5" w:rsidRPr="00E83D30">
        <w:t>erezidenta ar nodokli apliekamais objekts, nodokļa likme un nodokļa ieturēšana</w:t>
      </w:r>
      <w:r w:rsidRPr="00E83D30">
        <w:t xml:space="preserve">; </w:t>
      </w:r>
    </w:p>
    <w:p w:rsidR="008F5400" w:rsidRPr="00E83D30" w:rsidRDefault="00F25CBE" w:rsidP="00FF77E9">
      <w:pPr>
        <w:spacing w:before="0" w:after="0"/>
        <w:jc w:val="both"/>
      </w:pPr>
      <w:r w:rsidRPr="00E83D30">
        <w:t xml:space="preserve">d) </w:t>
      </w:r>
      <w:r w:rsidR="00FB5D74" w:rsidRPr="00E83D30">
        <w:t>D</w:t>
      </w:r>
      <w:r w:rsidR="001264B5" w:rsidRPr="00E83D30">
        <w:t>ividendes un dividendēm pielīdzinātās izmaksas, ar nodokli apliekamās bāzes palielināšana par nosacītām dividendēm;</w:t>
      </w:r>
    </w:p>
    <w:p w:rsidR="008F5400" w:rsidRPr="00E83D30" w:rsidRDefault="00F25CBE" w:rsidP="00FF77E9">
      <w:pPr>
        <w:spacing w:before="0" w:after="0"/>
        <w:jc w:val="both"/>
      </w:pPr>
      <w:r w:rsidRPr="00E83D30">
        <w:t>e)</w:t>
      </w:r>
      <w:r w:rsidR="00FB5D74" w:rsidRPr="00E83D30">
        <w:t xml:space="preserve"> Nedrošie debitoru parādi</w:t>
      </w:r>
      <w:r w:rsidRPr="00E83D30">
        <w:t>;</w:t>
      </w:r>
    </w:p>
    <w:p w:rsidR="008F5400" w:rsidRPr="00E83D30" w:rsidRDefault="00F25CBE" w:rsidP="00FF77E9">
      <w:pPr>
        <w:spacing w:before="0" w:after="0"/>
        <w:jc w:val="both"/>
      </w:pPr>
      <w:r w:rsidRPr="00E83D30">
        <w:t xml:space="preserve">f) </w:t>
      </w:r>
      <w:r w:rsidR="00FB5D74" w:rsidRPr="00E83D30">
        <w:t>Nodokļa bāzē iekļaujamie palielinātie procentu maksājumi</w:t>
      </w:r>
      <w:r w:rsidRPr="00E83D30">
        <w:t xml:space="preserve">; </w:t>
      </w:r>
    </w:p>
    <w:p w:rsidR="008F5400" w:rsidRPr="00E83D30" w:rsidRDefault="00F25CBE" w:rsidP="00FF77E9">
      <w:pPr>
        <w:spacing w:before="0" w:after="0"/>
        <w:jc w:val="both"/>
      </w:pPr>
      <w:r w:rsidRPr="00E83D30">
        <w:t xml:space="preserve">g) </w:t>
      </w:r>
      <w:r w:rsidR="00FB5D74" w:rsidRPr="00E83D30">
        <w:t>Aizdevumi saistītām</w:t>
      </w:r>
      <w:r w:rsidRPr="00E83D30">
        <w:t xml:space="preserve"> </w:t>
      </w:r>
      <w:r w:rsidR="00FB5D74" w:rsidRPr="00E83D30">
        <w:t>personām</w:t>
      </w:r>
      <w:r w:rsidRPr="00E83D30">
        <w:t>;</w:t>
      </w:r>
    </w:p>
    <w:p w:rsidR="008F5400" w:rsidRPr="00E83D30" w:rsidRDefault="00F25CBE" w:rsidP="00FF77E9">
      <w:pPr>
        <w:spacing w:before="0" w:after="0"/>
        <w:jc w:val="both"/>
      </w:pPr>
      <w:r w:rsidRPr="00E83D30">
        <w:t xml:space="preserve">h) </w:t>
      </w:r>
      <w:r w:rsidR="00FB5D74" w:rsidRPr="00E83D30">
        <w:t>Nodokļa atvieglojumi ziedotājiem</w:t>
      </w:r>
      <w:r w:rsidRPr="00E83D30">
        <w:t xml:space="preserve">; </w:t>
      </w:r>
    </w:p>
    <w:p w:rsidR="008F5400" w:rsidRPr="00E83D30" w:rsidRDefault="00F25CBE" w:rsidP="00FF77E9">
      <w:pPr>
        <w:spacing w:before="0" w:after="0"/>
        <w:jc w:val="both"/>
      </w:pPr>
      <w:r w:rsidRPr="00E83D30">
        <w:t xml:space="preserve">i) </w:t>
      </w:r>
      <w:r w:rsidR="00FB5D74" w:rsidRPr="00E83D30">
        <w:t>Akciju atsavināšanas ienākuma neiekļaušana nodokļu bāzē</w:t>
      </w:r>
      <w:r w:rsidRPr="00E83D30">
        <w:t xml:space="preserve">; </w:t>
      </w:r>
    </w:p>
    <w:p w:rsidR="008F5400" w:rsidRPr="00E83D30" w:rsidRDefault="00F25CBE" w:rsidP="00FF77E9">
      <w:pPr>
        <w:spacing w:before="0" w:after="0"/>
        <w:jc w:val="both"/>
      </w:pPr>
      <w:r w:rsidRPr="00E83D30">
        <w:t xml:space="preserve">j) </w:t>
      </w:r>
      <w:r w:rsidR="00FB5D74" w:rsidRPr="00E83D30">
        <w:t>Nodokļa atvieglojums nodokļu maksātajiem, kas veic lauksaimniecisko darbību</w:t>
      </w:r>
      <w:r w:rsidRPr="00E83D30">
        <w:t>;</w:t>
      </w:r>
    </w:p>
    <w:p w:rsidR="008F5400" w:rsidRPr="00E83D30" w:rsidRDefault="00F25CBE" w:rsidP="00FF77E9">
      <w:pPr>
        <w:spacing w:before="0" w:after="0"/>
        <w:jc w:val="both"/>
      </w:pPr>
      <w:r w:rsidRPr="00E83D30">
        <w:t xml:space="preserve">k) </w:t>
      </w:r>
      <w:r w:rsidR="00FB5D74" w:rsidRPr="00E83D30">
        <w:t>Nodokļu dubultās uzlikšanas novēršana</w:t>
      </w:r>
      <w:r w:rsidRPr="00E83D30">
        <w:t>;</w:t>
      </w:r>
    </w:p>
    <w:p w:rsidR="008F5400" w:rsidRPr="00E83D30" w:rsidRDefault="00F25CBE" w:rsidP="00FF77E9">
      <w:pPr>
        <w:spacing w:before="0" w:after="0"/>
        <w:jc w:val="both"/>
      </w:pPr>
      <w:r w:rsidRPr="00E83D30">
        <w:t xml:space="preserve">l) </w:t>
      </w:r>
      <w:r w:rsidR="00FB5D74" w:rsidRPr="00E83D30">
        <w:t>Nodokļa ieturēšana un informācijas sniegšana</w:t>
      </w:r>
      <w:r w:rsidRPr="00E83D30">
        <w:t xml:space="preserve">; </w:t>
      </w:r>
    </w:p>
    <w:p w:rsidR="008F5400" w:rsidRPr="00E83D30" w:rsidRDefault="00F25CBE" w:rsidP="00FF77E9">
      <w:pPr>
        <w:spacing w:before="0" w:after="0"/>
        <w:jc w:val="both"/>
      </w:pPr>
      <w:r w:rsidRPr="00E83D30">
        <w:t xml:space="preserve">m) </w:t>
      </w:r>
      <w:r w:rsidR="00FB5D74" w:rsidRPr="00E83D30">
        <w:t>Īpaši nosacījumi reorganizācijas gadījumos</w:t>
      </w:r>
      <w:r w:rsidRPr="00E83D30">
        <w:t>;</w:t>
      </w:r>
    </w:p>
    <w:p w:rsidR="008F5400" w:rsidRPr="00E83D30" w:rsidRDefault="00F25CBE" w:rsidP="00FF77E9">
      <w:pPr>
        <w:spacing w:before="0" w:after="0"/>
        <w:jc w:val="both"/>
      </w:pPr>
      <w:r w:rsidRPr="00E83D30">
        <w:t>n) Nodokļa deklarācijas sastādīšana un nodokļu maksāšana;</w:t>
      </w:r>
    </w:p>
    <w:p w:rsidR="008F5400" w:rsidRDefault="005014BA" w:rsidP="00FF77E9">
      <w:pPr>
        <w:spacing w:before="0" w:after="0"/>
        <w:jc w:val="both"/>
      </w:pPr>
      <w:r w:rsidRPr="00E83D30">
        <w:t>o) Atbildība par nodokļa</w:t>
      </w:r>
      <w:r w:rsidR="00F25CBE" w:rsidRPr="00E83D30">
        <w:t xml:space="preserve"> likuma pārkāpšanu un deklarācijas koriģēšanas iespējas.</w:t>
      </w:r>
    </w:p>
    <w:p w:rsidR="00FF77E9" w:rsidRPr="00E83D30" w:rsidRDefault="00FF77E9" w:rsidP="00FF77E9">
      <w:pPr>
        <w:spacing w:before="0" w:after="0"/>
        <w:jc w:val="both"/>
      </w:pPr>
    </w:p>
    <w:p w:rsidR="008F5400" w:rsidRPr="00E83D30" w:rsidRDefault="00F25CBE" w:rsidP="00FF77E9">
      <w:pPr>
        <w:spacing w:before="0" w:after="0"/>
        <w:jc w:val="both"/>
        <w:rPr>
          <w:b/>
          <w:i/>
        </w:rPr>
      </w:pPr>
      <w:r w:rsidRPr="00E83D30">
        <w:rPr>
          <w:b/>
          <w:i/>
        </w:rPr>
        <w:t>2.4. Likums “Par iedzīvotāju ienākuma nodokli” (IIN)</w:t>
      </w:r>
    </w:p>
    <w:p w:rsidR="008F5400" w:rsidRPr="00E83D30" w:rsidRDefault="00F25CBE" w:rsidP="00FF77E9">
      <w:pPr>
        <w:spacing w:before="0" w:after="0"/>
        <w:jc w:val="both"/>
      </w:pPr>
      <w:r w:rsidRPr="00E83D30">
        <w:t xml:space="preserve">a) Nodokļa maksātāji, likmes un apliekamais objekts; </w:t>
      </w:r>
    </w:p>
    <w:p w:rsidR="008F5400" w:rsidRPr="00E83D30" w:rsidRDefault="00F25CBE" w:rsidP="00FF77E9">
      <w:pPr>
        <w:spacing w:before="0" w:after="0"/>
        <w:jc w:val="both"/>
      </w:pPr>
      <w:r w:rsidRPr="00E83D30">
        <w:t xml:space="preserve">b) Gada apliekamā ienākuma noteikšana (t.sk. ienākumam pielīdzināmi aizdevumi, samazinātu aizdevuma procentu maksājumu radītais ienākums), ar nodokli neapliekamo ienākumu veidi, attaisnotie izdevumi, atvieglojumi; </w:t>
      </w:r>
    </w:p>
    <w:p w:rsidR="008F5400" w:rsidRPr="00E83D30" w:rsidRDefault="00F25CBE" w:rsidP="00FF77E9">
      <w:pPr>
        <w:spacing w:before="0" w:after="0"/>
        <w:jc w:val="both"/>
      </w:pPr>
      <w:r w:rsidRPr="00E83D30">
        <w:t xml:space="preserve">c) No saimnieciskās darbības gūtā apliekamā ienākuma noteikšana; </w:t>
      </w:r>
    </w:p>
    <w:p w:rsidR="008F5400" w:rsidRPr="00E83D30" w:rsidRDefault="00F25CBE" w:rsidP="00FF77E9">
      <w:pPr>
        <w:spacing w:before="0" w:after="0"/>
        <w:jc w:val="both"/>
      </w:pPr>
      <w:r w:rsidRPr="00E83D30">
        <w:t>d) Īpaši noteikumi ienākuma noteikšanai no saimnieciskajā darbībā izmantota nekustamā īpašuma atsavināšanas vai pārklasificēšanas par personiskajām vajadzībām izmantojamu lietu un Īpaši noteikumi ienākuma noteikšanai no lauksaimniecības uzņēmuma vai lauksaimniecības zemes atsavināšanas;</w:t>
      </w:r>
    </w:p>
    <w:p w:rsidR="008F5400" w:rsidRPr="00E83D30" w:rsidRDefault="00F25CBE" w:rsidP="00FF77E9">
      <w:pPr>
        <w:spacing w:before="0" w:after="0"/>
        <w:jc w:val="both"/>
      </w:pPr>
      <w:r w:rsidRPr="00E83D30">
        <w:t>e) Ienā</w:t>
      </w:r>
      <w:r w:rsidR="00CC58C7" w:rsidRPr="00E83D30">
        <w:t xml:space="preserve">kuma no kapitāla noteikšana; </w:t>
      </w:r>
    </w:p>
    <w:p w:rsidR="008F5400" w:rsidRPr="00E83D30" w:rsidRDefault="00F25CBE" w:rsidP="00FF77E9">
      <w:pPr>
        <w:spacing w:before="0" w:after="0"/>
        <w:jc w:val="both"/>
      </w:pPr>
      <w:r w:rsidRPr="00E83D30">
        <w:t xml:space="preserve">f) Maksātāja gada neapliekamais minimums, atvieglojumi maksātājam; </w:t>
      </w:r>
    </w:p>
    <w:p w:rsidR="008F5400" w:rsidRPr="00E83D30" w:rsidRDefault="00F25CBE" w:rsidP="00FF77E9">
      <w:pPr>
        <w:spacing w:before="0" w:after="0"/>
        <w:jc w:val="both"/>
      </w:pPr>
      <w:r w:rsidRPr="00E83D30">
        <w:t xml:space="preserve">g) Nodokļa likmes, ienākuma gūšanas diena; </w:t>
      </w:r>
    </w:p>
    <w:p w:rsidR="008F5400" w:rsidRPr="00E83D30" w:rsidRDefault="00F25CBE" w:rsidP="00FF77E9">
      <w:pPr>
        <w:spacing w:before="0" w:after="0"/>
        <w:jc w:val="both"/>
      </w:pPr>
      <w:r w:rsidRPr="00E83D30">
        <w:t>h) Algas nodokļa ieturēšana un maksāšana un nodokļa ieturēšana no ienākumiem, kuri nav saistīti ar darba attiecībām;</w:t>
      </w:r>
    </w:p>
    <w:p w:rsidR="008F5400" w:rsidRPr="00E83D30" w:rsidRDefault="00F25CBE" w:rsidP="00FF77E9">
      <w:pPr>
        <w:spacing w:before="0" w:after="0"/>
        <w:jc w:val="both"/>
      </w:pPr>
      <w:r w:rsidRPr="00E83D30">
        <w:lastRenderedPageBreak/>
        <w:t>i) Iedzīvotāju ienākuma nodokļa aprēķināšana un maksāšana;</w:t>
      </w:r>
    </w:p>
    <w:p w:rsidR="008F5400" w:rsidRPr="00E83D30" w:rsidRDefault="00F25CBE" w:rsidP="00FF77E9">
      <w:pPr>
        <w:spacing w:before="0" w:after="0"/>
        <w:jc w:val="both"/>
      </w:pPr>
      <w:r w:rsidRPr="00E83D30">
        <w:t>j) Starpvalstu līgumu piemērošana;</w:t>
      </w:r>
    </w:p>
    <w:p w:rsidR="008F5400" w:rsidRDefault="00F25CBE" w:rsidP="00FF77E9">
      <w:pPr>
        <w:spacing w:before="0" w:after="0"/>
        <w:jc w:val="both"/>
      </w:pPr>
      <w:r w:rsidRPr="00E83D30">
        <w:t>k) Darba devēja un Valsts ieņēmumu dienesta pienākumi.</w:t>
      </w:r>
    </w:p>
    <w:p w:rsidR="00FF77E9" w:rsidRPr="00E83D30" w:rsidRDefault="00FF77E9" w:rsidP="00FF77E9">
      <w:pPr>
        <w:spacing w:before="0" w:after="0"/>
        <w:jc w:val="both"/>
      </w:pPr>
    </w:p>
    <w:p w:rsidR="008F5400" w:rsidRPr="00E83D30" w:rsidRDefault="00F25CBE" w:rsidP="00FF77E9">
      <w:pPr>
        <w:spacing w:before="0" w:after="0"/>
        <w:jc w:val="both"/>
        <w:rPr>
          <w:b/>
          <w:i/>
        </w:rPr>
      </w:pPr>
      <w:r w:rsidRPr="00E83D30">
        <w:rPr>
          <w:b/>
          <w:i/>
        </w:rPr>
        <w:t>2.5. Likums “Par valsts sociālo apdrošināšanu” (VSAOI)</w:t>
      </w:r>
    </w:p>
    <w:p w:rsidR="008F5400" w:rsidRPr="00E83D30" w:rsidRDefault="00F25CBE" w:rsidP="00FF77E9">
      <w:pPr>
        <w:spacing w:before="0" w:after="0"/>
        <w:jc w:val="both"/>
      </w:pPr>
      <w:r w:rsidRPr="00E83D30">
        <w:t xml:space="preserve">a) VSAOI maksātāji un to tiesības un pienākumi; </w:t>
      </w:r>
    </w:p>
    <w:p w:rsidR="008F5400" w:rsidRPr="00E83D30" w:rsidRDefault="00F25CBE" w:rsidP="00FF77E9">
      <w:pPr>
        <w:spacing w:before="0" w:after="0"/>
        <w:jc w:val="both"/>
      </w:pPr>
      <w:r w:rsidRPr="00E83D30">
        <w:t xml:space="preserve">b) VSAOI objekts (darba devēja gūtie ienākumi, pašnodarbinātas personas gūtie ienākumi, nerezidenta gūtie ienākumi, brīvprātīga apdrošināšana); </w:t>
      </w:r>
    </w:p>
    <w:p w:rsidR="008F5400" w:rsidRPr="00E83D30" w:rsidRDefault="00F25CBE" w:rsidP="00FF77E9">
      <w:pPr>
        <w:spacing w:before="0" w:after="0"/>
        <w:jc w:val="both"/>
      </w:pPr>
      <w:r w:rsidRPr="00E83D30">
        <w:t xml:space="preserve">c) VSAOI likmes; </w:t>
      </w:r>
    </w:p>
    <w:p w:rsidR="008F5400" w:rsidRPr="00E83D30" w:rsidRDefault="00F25CBE" w:rsidP="00FF77E9">
      <w:pPr>
        <w:spacing w:before="0" w:after="0"/>
        <w:jc w:val="both"/>
      </w:pPr>
      <w:r w:rsidRPr="00E83D30">
        <w:t xml:space="preserve">d) Ar VSAOI neapliekamie ienākumi; </w:t>
      </w:r>
    </w:p>
    <w:p w:rsidR="008F5400" w:rsidRPr="00E83D30" w:rsidRDefault="00F25CBE" w:rsidP="00FF77E9">
      <w:pPr>
        <w:spacing w:before="0" w:after="0"/>
        <w:jc w:val="both"/>
      </w:pPr>
      <w:r w:rsidRPr="00E83D30">
        <w:t xml:space="preserve">e) VSAOI aprēķināšanas un maksāšanas kārtība (dažādām VSAOI maksātāju grupām un pa dažādiem objektiem); </w:t>
      </w:r>
    </w:p>
    <w:p w:rsidR="008F5400" w:rsidRPr="00E83D30" w:rsidRDefault="00F25CBE" w:rsidP="00FF77E9">
      <w:pPr>
        <w:spacing w:before="0" w:after="0"/>
        <w:jc w:val="both"/>
      </w:pPr>
      <w:r w:rsidRPr="00E83D30">
        <w:t xml:space="preserve">f) Pārmaksāto nodokļu atmaksāšanas kārtība; </w:t>
      </w:r>
    </w:p>
    <w:p w:rsidR="008F5400" w:rsidRDefault="00F25CBE" w:rsidP="00FF77E9">
      <w:pPr>
        <w:spacing w:before="0" w:after="0"/>
        <w:jc w:val="both"/>
      </w:pPr>
      <w:r w:rsidRPr="00E83D30">
        <w:t>g) At</w:t>
      </w:r>
      <w:r w:rsidR="00FF77E9">
        <w:t>bildība par likuma pārkāpumiem.</w:t>
      </w:r>
    </w:p>
    <w:p w:rsidR="00FF77E9" w:rsidRPr="00E83D30" w:rsidRDefault="00FF77E9" w:rsidP="00FF77E9">
      <w:pPr>
        <w:spacing w:before="0" w:after="0"/>
        <w:jc w:val="both"/>
      </w:pPr>
    </w:p>
    <w:p w:rsidR="008F5400" w:rsidRDefault="00F25CBE" w:rsidP="00FF77E9">
      <w:pPr>
        <w:spacing w:before="0" w:after="0"/>
        <w:jc w:val="both"/>
        <w:rPr>
          <w:b/>
          <w:i/>
        </w:rPr>
      </w:pPr>
      <w:r w:rsidRPr="00E83D30">
        <w:rPr>
          <w:b/>
          <w:i/>
        </w:rPr>
        <w:t xml:space="preserve">2.6. Likums “Par nekustamā īpašuma nodokli” </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 xml:space="preserve">2.7. Likums “Par akcīzes nodokli” </w:t>
      </w:r>
    </w:p>
    <w:p w:rsidR="00FF77E9" w:rsidRPr="00E83D30" w:rsidRDefault="00FF77E9" w:rsidP="00FF77E9">
      <w:pPr>
        <w:spacing w:before="0" w:after="0"/>
        <w:jc w:val="both"/>
        <w:rPr>
          <w:b/>
          <w:i/>
        </w:rPr>
      </w:pPr>
    </w:p>
    <w:p w:rsidR="00831640" w:rsidRDefault="00F25CBE" w:rsidP="00FF77E9">
      <w:pPr>
        <w:spacing w:before="0" w:after="0"/>
        <w:jc w:val="both"/>
        <w:rPr>
          <w:b/>
          <w:i/>
        </w:rPr>
      </w:pPr>
      <w:r w:rsidRPr="00E83D30">
        <w:rPr>
          <w:b/>
          <w:i/>
        </w:rPr>
        <w:t xml:space="preserve">2.8. Muitas likums un citi muitas lietās noteikto kārtību reglamentējoši normatīvie akti </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2.9. Dabas resursu nodokļa likums</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2.10. Likums “Par izložu un azartspēļu nodevu un nodokli”</w:t>
      </w:r>
    </w:p>
    <w:p w:rsidR="00FF77E9" w:rsidRPr="00E83D30" w:rsidRDefault="00FF77E9" w:rsidP="00FF77E9">
      <w:pPr>
        <w:spacing w:before="0" w:after="0"/>
        <w:jc w:val="both"/>
        <w:rPr>
          <w:b/>
          <w:i/>
        </w:rPr>
      </w:pPr>
    </w:p>
    <w:p w:rsidR="001401E2" w:rsidRDefault="00F25CBE" w:rsidP="00FF77E9">
      <w:pPr>
        <w:spacing w:before="0" w:after="0"/>
        <w:jc w:val="both"/>
        <w:rPr>
          <w:b/>
          <w:i/>
        </w:rPr>
      </w:pPr>
      <w:r w:rsidRPr="00E83D30">
        <w:rPr>
          <w:b/>
          <w:i/>
        </w:rPr>
        <w:t>2.1</w:t>
      </w:r>
      <w:r w:rsidR="00831640" w:rsidRPr="00E83D30">
        <w:rPr>
          <w:b/>
          <w:i/>
        </w:rPr>
        <w:t>1</w:t>
      </w:r>
      <w:r w:rsidRPr="00E83D30">
        <w:rPr>
          <w:b/>
          <w:i/>
        </w:rPr>
        <w:t xml:space="preserve">. </w:t>
      </w:r>
      <w:r w:rsidR="001401E2">
        <w:rPr>
          <w:b/>
          <w:i/>
        </w:rPr>
        <w:t>Elektroenerģijas nodokļa likums</w:t>
      </w:r>
    </w:p>
    <w:p w:rsidR="001401E2" w:rsidRDefault="001401E2" w:rsidP="00FF77E9">
      <w:pPr>
        <w:spacing w:before="0" w:after="0"/>
        <w:jc w:val="both"/>
        <w:rPr>
          <w:b/>
          <w:i/>
        </w:rPr>
      </w:pPr>
    </w:p>
    <w:p w:rsidR="008F5400" w:rsidRDefault="00F25CBE" w:rsidP="00FF77E9">
      <w:pPr>
        <w:spacing w:before="0" w:after="0"/>
        <w:jc w:val="both"/>
        <w:rPr>
          <w:b/>
          <w:i/>
        </w:rPr>
      </w:pPr>
      <w:r w:rsidRPr="00E83D30">
        <w:rPr>
          <w:b/>
          <w:i/>
        </w:rPr>
        <w:t>2.1</w:t>
      </w:r>
      <w:r w:rsidR="001401E2">
        <w:rPr>
          <w:b/>
          <w:i/>
        </w:rPr>
        <w:t>2</w:t>
      </w:r>
      <w:r w:rsidRPr="00E83D30">
        <w:rPr>
          <w:b/>
          <w:i/>
        </w:rPr>
        <w:t xml:space="preserve">. </w:t>
      </w:r>
      <w:proofErr w:type="spellStart"/>
      <w:r w:rsidRPr="00E83D30">
        <w:rPr>
          <w:b/>
          <w:i/>
        </w:rPr>
        <w:t>Mikrouzņēmumu</w:t>
      </w:r>
      <w:proofErr w:type="spellEnd"/>
      <w:r w:rsidRPr="00E83D30">
        <w:rPr>
          <w:b/>
          <w:i/>
        </w:rPr>
        <w:t xml:space="preserve"> nodokļa likums </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2.1</w:t>
      </w:r>
      <w:r w:rsidR="001401E2">
        <w:rPr>
          <w:b/>
          <w:i/>
        </w:rPr>
        <w:t>3</w:t>
      </w:r>
      <w:r w:rsidRPr="00E83D30">
        <w:rPr>
          <w:b/>
          <w:i/>
        </w:rPr>
        <w:t>. Transportlīdzekļa ekspluatācijas nodokļa un uzņēmumu vieglo transportlīdzekļu nodokļa likums</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2.1</w:t>
      </w:r>
      <w:r w:rsidR="001401E2">
        <w:rPr>
          <w:b/>
          <w:i/>
        </w:rPr>
        <w:t>4</w:t>
      </w:r>
      <w:r w:rsidRPr="00E83D30">
        <w:rPr>
          <w:b/>
          <w:i/>
        </w:rPr>
        <w:t>. Subsidētās elektroenerģijas nodokļa likums</w:t>
      </w:r>
    </w:p>
    <w:p w:rsidR="00FF77E9" w:rsidRPr="00E83D30" w:rsidRDefault="00FF77E9" w:rsidP="00FF77E9">
      <w:pPr>
        <w:spacing w:before="0" w:after="0"/>
        <w:jc w:val="both"/>
        <w:rPr>
          <w:b/>
          <w:i/>
        </w:rPr>
      </w:pPr>
    </w:p>
    <w:p w:rsidR="008F5400" w:rsidRDefault="00F25CBE" w:rsidP="00FF77E9">
      <w:pPr>
        <w:spacing w:before="0" w:after="0"/>
        <w:jc w:val="both"/>
        <w:rPr>
          <w:b/>
          <w:i/>
        </w:rPr>
      </w:pPr>
      <w:r w:rsidRPr="00E83D30">
        <w:rPr>
          <w:b/>
          <w:i/>
        </w:rPr>
        <w:t>2.1</w:t>
      </w:r>
      <w:r w:rsidR="001401E2">
        <w:rPr>
          <w:b/>
          <w:i/>
        </w:rPr>
        <w:t>5</w:t>
      </w:r>
      <w:r w:rsidRPr="00E83D30">
        <w:rPr>
          <w:b/>
          <w:i/>
        </w:rPr>
        <w:t xml:space="preserve">. Solidaritātes nodokļa likums </w:t>
      </w:r>
    </w:p>
    <w:p w:rsidR="00FF77E9" w:rsidRPr="00E83D30" w:rsidRDefault="00FF77E9" w:rsidP="00FF77E9">
      <w:pPr>
        <w:spacing w:before="0" w:after="0"/>
        <w:rPr>
          <w:b/>
          <w:i/>
        </w:rPr>
      </w:pPr>
    </w:p>
    <w:p w:rsidR="008F5400" w:rsidRDefault="00F25CBE" w:rsidP="00FF77E9">
      <w:pPr>
        <w:spacing w:before="0" w:after="0"/>
        <w:jc w:val="center"/>
        <w:rPr>
          <w:b/>
        </w:rPr>
      </w:pPr>
      <w:r w:rsidRPr="00FF77E9">
        <w:rPr>
          <w:b/>
        </w:rPr>
        <w:t>3. EKSĀMENA PROGRAMMAS IZSTRĀDĀŠANA UN APSTIPRINĀŠANA</w:t>
      </w:r>
    </w:p>
    <w:p w:rsidR="00FF77E9" w:rsidRPr="00FF77E9" w:rsidRDefault="00FF77E9" w:rsidP="00FF77E9">
      <w:pPr>
        <w:spacing w:before="0" w:after="0"/>
        <w:jc w:val="center"/>
        <w:rPr>
          <w:b/>
        </w:rPr>
      </w:pPr>
    </w:p>
    <w:p w:rsidR="00404F2C" w:rsidRPr="00E83D30" w:rsidRDefault="00F25CBE" w:rsidP="00FF77E9">
      <w:pPr>
        <w:spacing w:before="0" w:after="0"/>
        <w:jc w:val="both"/>
      </w:pPr>
      <w:r w:rsidRPr="00E83D30">
        <w:t>3.1. Saskaņā ar Latvijas Zvērinātu revidentu asociācijas 20</w:t>
      </w:r>
      <w:r w:rsidR="00404F2C" w:rsidRPr="00E83D30">
        <w:t>17</w:t>
      </w:r>
      <w:r w:rsidRPr="00E83D30">
        <w:t>. gada 1</w:t>
      </w:r>
      <w:r w:rsidR="00404F2C" w:rsidRPr="00E83D30">
        <w:t>0</w:t>
      </w:r>
      <w:r w:rsidRPr="00E83D30">
        <w:t xml:space="preserve">. </w:t>
      </w:r>
      <w:r w:rsidR="00404F2C" w:rsidRPr="00E83D30">
        <w:t xml:space="preserve">augustā </w:t>
      </w:r>
      <w:r w:rsidRPr="00E83D30">
        <w:t xml:space="preserve">biedru kopsapulcē apstiprināto Zvērinātu revidentu </w:t>
      </w:r>
      <w:r w:rsidR="00404F2C" w:rsidRPr="00E83D30">
        <w:t>kvalifikācijas eksāmenu nolikumu:</w:t>
      </w:r>
    </w:p>
    <w:p w:rsidR="00404F2C" w:rsidRPr="00E83D30" w:rsidRDefault="00404F2C" w:rsidP="00FF77E9">
      <w:pPr>
        <w:pStyle w:val="ListParagraph"/>
        <w:numPr>
          <w:ilvl w:val="0"/>
          <w:numId w:val="1"/>
        </w:numPr>
        <w:spacing w:before="0" w:after="0"/>
        <w:jc w:val="both"/>
      </w:pPr>
      <w:r w:rsidRPr="00E83D30">
        <w:t>eksāmena komisijas  vadītājs  nodrošina attiecīgā eksāmena priekšmeta programmas sagatavošanu un iesniegšanu Eksaminācijas komitejai</w:t>
      </w:r>
      <w:r w:rsidR="008B60F6" w:rsidRPr="00E83D30">
        <w:t xml:space="preserve"> </w:t>
      </w:r>
      <w:r w:rsidRPr="00E83D30">
        <w:t xml:space="preserve"> (Nolikuma 17.punkts);</w:t>
      </w:r>
    </w:p>
    <w:p w:rsidR="00404F2C" w:rsidRDefault="00404F2C" w:rsidP="00FF77E9">
      <w:pPr>
        <w:pStyle w:val="ListParagraph"/>
        <w:numPr>
          <w:ilvl w:val="0"/>
          <w:numId w:val="1"/>
        </w:numPr>
        <w:spacing w:before="0" w:after="0"/>
        <w:jc w:val="both"/>
      </w:pPr>
      <w:r w:rsidRPr="00E83D30">
        <w:t>eksāmena programmu</w:t>
      </w:r>
      <w:r w:rsidR="008B60F6" w:rsidRPr="00E83D30">
        <w:t xml:space="preserve"> </w:t>
      </w:r>
      <w:r w:rsidRPr="00E83D30">
        <w:t xml:space="preserve"> apstiprina Eksaminācijas komiteja</w:t>
      </w:r>
      <w:r w:rsidR="008B60F6" w:rsidRPr="00E83D30">
        <w:t xml:space="preserve">  (Nolikuma 18.punkts)</w:t>
      </w:r>
      <w:r w:rsidRPr="00E83D30">
        <w:t>.</w:t>
      </w:r>
    </w:p>
    <w:p w:rsidR="00EA26D1" w:rsidRPr="00E83D30" w:rsidRDefault="00EA26D1" w:rsidP="00EA26D1">
      <w:pPr>
        <w:pStyle w:val="ListParagraph"/>
        <w:spacing w:before="0" w:after="0"/>
        <w:ind w:left="810"/>
        <w:jc w:val="both"/>
      </w:pPr>
    </w:p>
    <w:p w:rsidR="00FB328F" w:rsidRDefault="00F25CBE" w:rsidP="00FF77E9">
      <w:pPr>
        <w:spacing w:before="0" w:after="0"/>
        <w:jc w:val="both"/>
      </w:pPr>
      <w:r w:rsidRPr="00E83D30">
        <w:t xml:space="preserve">3.2. Zvērināta revidenta pretendenta kvalifikācijas eksāmena “NODOKĻI UN NODEVAS” programmu izstrādāja zvērināta revidente, sertificēta nodokļu konsultante, Mg. oec. Ieva Liepiņa. Eksāmena programma ir apstiprināta LZRA Eksaminācijas komitejā 2016. gada 30.decembrī. </w:t>
      </w:r>
    </w:p>
    <w:p w:rsidR="00EA26D1" w:rsidRPr="00E83D30" w:rsidRDefault="00EA26D1" w:rsidP="00FF77E9">
      <w:pPr>
        <w:spacing w:before="0" w:after="0"/>
        <w:jc w:val="both"/>
      </w:pPr>
      <w:bookmarkStart w:id="0" w:name="_GoBack"/>
      <w:bookmarkEnd w:id="0"/>
    </w:p>
    <w:p w:rsidR="00404F2C" w:rsidRPr="00E83D30" w:rsidRDefault="00D25201" w:rsidP="00FF77E9">
      <w:pPr>
        <w:spacing w:before="0" w:after="0"/>
        <w:jc w:val="both"/>
      </w:pPr>
      <w:r w:rsidRPr="00E83D30">
        <w:t>3.3. Zvērināta revidenta pretendenta kvalifikācijas eksāmena “NODOKĻI UN NODEVAS” programmas grozījum</w:t>
      </w:r>
      <w:r w:rsidR="00FC0120" w:rsidRPr="00E83D30">
        <w:t>u</w:t>
      </w:r>
      <w:r w:rsidRPr="00E83D30">
        <w:t xml:space="preserve">s </w:t>
      </w:r>
      <w:r w:rsidR="00404F2C" w:rsidRPr="00E83D30">
        <w:t xml:space="preserve">sagatavoja </w:t>
      </w:r>
      <w:r w:rsidRPr="00E83D30">
        <w:t xml:space="preserve"> </w:t>
      </w:r>
      <w:r w:rsidR="00770CBD" w:rsidRPr="00E83D30">
        <w:t xml:space="preserve">eksāmena „Nodokļi un nodevas”  komisijas </w:t>
      </w:r>
      <w:r w:rsidR="00404F2C" w:rsidRPr="00E83D30">
        <w:t>vadītāja</w:t>
      </w:r>
      <w:r w:rsidR="00770CBD" w:rsidRPr="00E83D30">
        <w:t xml:space="preserve">,  </w:t>
      </w:r>
      <w:r w:rsidRPr="00E83D30">
        <w:t>zvērināta revidente Nellija Pagrabniece</w:t>
      </w:r>
      <w:r w:rsidR="008F7563" w:rsidRPr="00E83D30">
        <w:t xml:space="preserve"> un komisijas vadītājas vietniece, zvērināta revidente Viktorija Usoviča</w:t>
      </w:r>
      <w:r w:rsidRPr="00E83D30">
        <w:t xml:space="preserve">. </w:t>
      </w:r>
      <w:r w:rsidR="00FF77E9" w:rsidRPr="00935764">
        <w:rPr>
          <w:rStyle w:val="Strong"/>
        </w:rPr>
        <w:t>Programma pārskatīta un aktualizēta 201</w:t>
      </w:r>
      <w:r w:rsidR="00FF77E9">
        <w:rPr>
          <w:rStyle w:val="Strong"/>
        </w:rPr>
        <w:t>8</w:t>
      </w:r>
      <w:r w:rsidR="00FF77E9" w:rsidRPr="00935764">
        <w:rPr>
          <w:rStyle w:val="Strong"/>
        </w:rPr>
        <w:t xml:space="preserve">.gada </w:t>
      </w:r>
      <w:r w:rsidR="00FF77E9">
        <w:rPr>
          <w:rStyle w:val="Strong"/>
        </w:rPr>
        <w:t>12.jūnijā.</w:t>
      </w:r>
    </w:p>
    <w:sectPr w:rsidR="00404F2C" w:rsidRPr="00E83D30" w:rsidSect="003E722F">
      <w:pgSz w:w="11906" w:h="16838"/>
      <w:pgMar w:top="1440" w:right="128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21DF7"/>
    <w:multiLevelType w:val="hybridMultilevel"/>
    <w:tmpl w:val="A788BEF2"/>
    <w:lvl w:ilvl="0" w:tplc="0426000B">
      <w:start w:val="1"/>
      <w:numFmt w:val="bullet"/>
      <w:lvlText w:val=""/>
      <w:lvlJc w:val="left"/>
      <w:pPr>
        <w:ind w:left="810" w:hanging="360"/>
      </w:pPr>
      <w:rPr>
        <w:rFonts w:ascii="Wingdings" w:hAnsi="Wingdings"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E"/>
    <w:rsid w:val="001264B5"/>
    <w:rsid w:val="001401E2"/>
    <w:rsid w:val="001D3A8C"/>
    <w:rsid w:val="003A6565"/>
    <w:rsid w:val="003E722F"/>
    <w:rsid w:val="00404F2C"/>
    <w:rsid w:val="004A4DC9"/>
    <w:rsid w:val="005014BA"/>
    <w:rsid w:val="006305C9"/>
    <w:rsid w:val="00710D7E"/>
    <w:rsid w:val="00770CBD"/>
    <w:rsid w:val="00831640"/>
    <w:rsid w:val="00840F24"/>
    <w:rsid w:val="008B60F6"/>
    <w:rsid w:val="008F5400"/>
    <w:rsid w:val="008F7563"/>
    <w:rsid w:val="00A52F5A"/>
    <w:rsid w:val="00C146D1"/>
    <w:rsid w:val="00CC13E4"/>
    <w:rsid w:val="00CC58C7"/>
    <w:rsid w:val="00D120E5"/>
    <w:rsid w:val="00D25201"/>
    <w:rsid w:val="00E83D30"/>
    <w:rsid w:val="00EA26D1"/>
    <w:rsid w:val="00F25CBE"/>
    <w:rsid w:val="00FB328F"/>
    <w:rsid w:val="00FB5D74"/>
    <w:rsid w:val="00FC0120"/>
    <w:rsid w:val="00FF7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9488E-CCC2-4349-A7F9-B5AA7F5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600" w:after="4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2C"/>
    <w:pPr>
      <w:ind w:left="720"/>
      <w:contextualSpacing/>
    </w:pPr>
  </w:style>
  <w:style w:type="paragraph" w:styleId="BalloonText">
    <w:name w:val="Balloon Text"/>
    <w:basedOn w:val="Normal"/>
    <w:link w:val="BalloonTextChar"/>
    <w:uiPriority w:val="99"/>
    <w:semiHidden/>
    <w:unhideWhenUsed/>
    <w:rsid w:val="001264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B5"/>
    <w:rPr>
      <w:rFonts w:ascii="Segoe UI" w:hAnsi="Segoe UI" w:cs="Segoe UI"/>
      <w:sz w:val="18"/>
      <w:szCs w:val="18"/>
    </w:rPr>
  </w:style>
  <w:style w:type="paragraph" w:customStyle="1" w:styleId="Virsraksts">
    <w:name w:val="Virsraksts"/>
    <w:basedOn w:val="Normal"/>
    <w:next w:val="BodyText"/>
    <w:rsid w:val="00FF77E9"/>
    <w:pPr>
      <w:suppressAutoHyphens/>
      <w:spacing w:before="0" w:after="0"/>
      <w:jc w:val="center"/>
    </w:pPr>
    <w:rPr>
      <w:rFonts w:ascii="Times New Roman" w:eastAsia="Times New Roman" w:hAnsi="Times New Roman" w:cs="Times New Roman"/>
      <w:sz w:val="36"/>
      <w:szCs w:val="24"/>
      <w:lang w:val="x-none" w:eastAsia="lv-LV"/>
    </w:rPr>
  </w:style>
  <w:style w:type="paragraph" w:styleId="BodyText">
    <w:name w:val="Body Text"/>
    <w:basedOn w:val="Normal"/>
    <w:link w:val="BodyTextChar"/>
    <w:uiPriority w:val="99"/>
    <w:semiHidden/>
    <w:unhideWhenUsed/>
    <w:rsid w:val="00FF77E9"/>
    <w:pPr>
      <w:spacing w:after="120"/>
    </w:pPr>
  </w:style>
  <w:style w:type="character" w:customStyle="1" w:styleId="BodyTextChar">
    <w:name w:val="Body Text Char"/>
    <w:basedOn w:val="DefaultParagraphFont"/>
    <w:link w:val="BodyText"/>
    <w:uiPriority w:val="99"/>
    <w:semiHidden/>
    <w:rsid w:val="00FF77E9"/>
  </w:style>
  <w:style w:type="character" w:styleId="Strong">
    <w:name w:val="Strong"/>
    <w:basedOn w:val="DefaultParagraphFont"/>
    <w:uiPriority w:val="22"/>
    <w:qFormat/>
    <w:rsid w:val="00FF7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5182</Words>
  <Characters>2955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Nellija Pagrabniece</dc:creator>
  <cp:lastModifiedBy>Anete</cp:lastModifiedBy>
  <cp:revision>5</cp:revision>
  <cp:lastPrinted>2018-06-15T11:59:00Z</cp:lastPrinted>
  <dcterms:created xsi:type="dcterms:W3CDTF">2018-06-18T09:48:00Z</dcterms:created>
  <dcterms:modified xsi:type="dcterms:W3CDTF">2018-06-18T10:40:00Z</dcterms:modified>
</cp:coreProperties>
</file>